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147700" w:type="dxa"/>
        <w:gridCol w:w="349350" w:type="dxa"/>
      </w:tblGrid>
      <w:tblPr>
        <w:tblW w:w="5650" w:type="pct"/>
        <w:tblLayout w:type="autofit"/>
        <w:bidiVisual w:val="0"/>
      </w:tblPr>
      <w:tr>
        <w:trPr>
          <w:tblHeader w:val="1"/>
        </w:trPr>
        <w:tc>
          <w:tcPr>
            <w:tcW w:w="147700" w:type="pct"/>
            <w:vAlign w:val="center"/>
          </w:tcPr>
          <w:p>
            <w:pPr>
              <w:jc w:val="center"/>
            </w:pPr>
            <w:r>
              <w:rPr/>
              <w:t xml:space="preserve">Clase de Documento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Tarifa</w:t>
            </w:r>
          </w:p>
        </w:tc>
      </w:tr>
      <w:tr>
        <w:trPr/>
        <w:tc>
          <w:tcPr>
            <w:tcW w:w="497050" w:type="pct"/>
            <w:vAlign w:val="center"/>
            <w:shd w:val="clear" w:fill="rgba(9, 175, 223, 0.5)"/>
            <w:gridSpan w:val="2"/>
          </w:tcPr>
          <w:p>
            <w:pPr>
              <w:jc w:val="center"/>
            </w:pPr>
            <w:r>
              <w:rPr>
                <w:b w:val="1"/>
                <w:bCs w:val="1"/>
                <w:shd w:val="clear" w:fill="rgba(9, 175, 223, 0.5)"/>
              </w:rPr>
              <w:t xml:space="preserve">Censos de población de habitantes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Certificados de empadronamiento 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2,00 €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Volantes de fe de vida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3,50 €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Certificaciones de convivencia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3,50 €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Certificados de residencia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1,50 €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Certificados de pensiones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3,50 €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Certificados de residencia o viaje através de la Sede Electrónic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0,00 €</w:t>
            </w:r>
          </w:p>
        </w:tc>
      </w:tr>
      <w:tr>
        <w:trPr/>
        <w:tc>
          <w:tcPr>
            <w:tcW w:w="497050" w:type="pct"/>
            <w:vAlign w:val="center"/>
            <w:shd w:val="clear" w:fill="rgba(9, 175, 223, 0.5)"/>
            <w:gridSpan w:val="2"/>
          </w:tcPr>
          <w:p>
            <w:pPr>
              <w:jc w:val="center"/>
            </w:pPr>
            <w:r>
              <w:rPr>
                <w:b w:val="1"/>
                <w:bCs w:val="1"/>
                <w:shd w:val="clear" w:fill="rgba(9, 175, 223, 0.5)"/>
              </w:rPr>
              <w:t xml:space="preserve">Certificados y compulsas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Certificación de documentos y acuerdos municipales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4,00 €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Presentación de documentos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1,00 €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Cotejo de documentos (Compulsas)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2,00 €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Bastanteo de poderes que hayan de surtir efecto en las Oficinas Municipales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25,00 €</w:t>
            </w:r>
          </w:p>
        </w:tc>
      </w:tr>
      <w:tr>
        <w:trPr/>
        <w:tc>
          <w:tcPr>
            <w:tcW w:w="497050" w:type="pct"/>
            <w:vAlign w:val="center"/>
            <w:shd w:val="clear" w:fill="rgba(9, 175, 223, 0.5)"/>
            <w:gridSpan w:val="2"/>
          </w:tcPr>
          <w:p>
            <w:pPr>
              <w:jc w:val="center"/>
            </w:pPr>
            <w:r>
              <w:rPr>
                <w:shd w:val="clear" w:fill="rgba(9, 175, 223, 0.5)"/>
              </w:rPr>
              <w:t xml:space="preserve">Documentos Expedidos o extendidos por las oficinas Municipales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Expedición de certificaciones e informes en expedientes de traspasos de licencias o similares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7,00 €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Visado de documentos en general, no expresamente tarifados, por cada uno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1,00 €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Por cada documento que se expida en fotocopia (por folio)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0,50 €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Por cada documento por xerocopia autorizado por certificación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2,00 €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Por cada contrato administrativo que se suscriba, de bienes, obras y servicios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9,50 €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Por cada hoja de más incorporada a cualquier escrito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0,50 €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Por cada fotocopia de plano en formato superior a DIN3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1,50 €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Notas simples catastrales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2,00 €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Certificaciones catastrales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5,00 €</w:t>
            </w:r>
          </w:p>
        </w:tc>
      </w:tr>
      <w:tr>
        <w:trPr/>
        <w:tc>
          <w:tcPr>
            <w:tcW w:w="497050" w:type="pct"/>
            <w:vAlign w:val="center"/>
            <w:shd w:val="clear" w:fill="rgba(9, 175, 223, 0.5)"/>
            <w:gridSpan w:val="2"/>
          </w:tcPr>
          <w:p>
            <w:pPr>
              <w:jc w:val="center"/>
            </w:pPr>
            <w:r>
              <w:rPr>
                <w:b w:val="1"/>
                <w:bCs w:val="1"/>
                <w:shd w:val="clear" w:fill="rgba(9, 175, 223, 0.5)"/>
              </w:rPr>
              <w:t xml:space="preserve">Documentos expedidos o extendidos en las Oficinas Municipales de La Policía Local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Expedición de copia diligenciada de atestados, diligencias a prevención o similares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60,00 €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Por emisión o ampliación de informes o diligencias de la Policía Local solicitados por particulares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35,00 €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Por informes relativos a convivencia/residencia instados por particulares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4,00 €</w:t>
            </w:r>
          </w:p>
        </w:tc>
      </w:tr>
      <w:tr>
        <w:trPr/>
        <w:tc>
          <w:tcPr>
            <w:tcW w:w="497050" w:type="pct"/>
            <w:vAlign w:val="center"/>
            <w:shd w:val="clear" w:fill="rgba(9, 175, 223, 0.5)"/>
            <w:gridSpan w:val="2"/>
          </w:tcPr>
          <w:p>
            <w:pPr>
              <w:jc w:val="center"/>
            </w:pPr>
            <w:r>
              <w:rPr>
                <w:b w:val="1"/>
                <w:bCs w:val="1"/>
                <w:shd w:val="clear" w:fill="rgba(9, 175, 223, 0.5)"/>
              </w:rPr>
              <w:t xml:space="preserve">Documentos de Sanidad y Consumo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Por cada cert. o informe de orden sanitario, para que surta efectos fuera de Los LLanos 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7,00 €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Por cada papeleta que libren los Inspectores Municipales Veterinarios, sobre reconocimiento sanitario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7,00 €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Por cada guía para la circulación o facturación de sustancias de alimenticias de primera necesidad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7,00 €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Por expedición de licencia para la tenencia de animales potencialmente peligrosos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40,00 €</w:t>
            </w:r>
          </w:p>
        </w:tc>
      </w:tr>
      <w:tr>
        <w:trPr/>
        <w:tc>
          <w:tcPr>
            <w:tcW w:w="497050" w:type="pct"/>
            <w:vAlign w:val="center"/>
            <w:shd w:val="clear" w:fill="rgba(9, 175, 223, 0.5)"/>
            <w:gridSpan w:val="2"/>
          </w:tcPr>
          <w:p>
            <w:pPr>
              <w:jc w:val="center"/>
            </w:pPr>
            <w:r>
              <w:rPr>
                <w:b w:val="1"/>
                <w:bCs w:val="1"/>
                <w:shd w:val="clear" w:fill="rgba(9, 175, 223, 0.5)"/>
              </w:rPr>
              <w:t xml:space="preserve">Concesiones y Licencias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Licencias de autotaxis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137,00 €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Licencia para sustitución de vehículo de forma temporal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7,00 €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Licencia para sustitución de vehículo de forma permanente o definitiva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35,00 €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Licencia conductor asalariado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35,00 €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Licencia de armas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20,00 €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Otras licencias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7,00 €</w:t>
            </w:r>
          </w:p>
        </w:tc>
      </w:tr>
      <w:tr>
        <w:trPr/>
        <w:tc>
          <w:tcPr>
            <w:tcW w:w="497050" w:type="pct"/>
            <w:vAlign w:val="center"/>
            <w:shd w:val="clear" w:fill="rgba(9, 175, 223, 0.5)"/>
            <w:gridSpan w:val="2"/>
          </w:tcPr>
          <w:p>
            <w:pPr>
              <w:jc w:val="center"/>
            </w:pPr>
            <w:r>
              <w:rPr>
                <w:b w:val="1"/>
                <w:bCs w:val="1"/>
                <w:shd w:val="clear" w:fill="rgba(9, 175, 223, 0.5)"/>
              </w:rPr>
              <w:t xml:space="preserve">Otros expedientes o documentos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Por la publicación de edictos para la inmatriculación de fincas o expedientes de dominio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1,00 €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Cualquier otro documento no expresamente tarifado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14,00 €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Cambio de titularidad de actividad inocua o clasificada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Inicio de actividad inocua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Inicio de actividad clasificada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Traslado a otro local de actividad inocua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Traslado a otro local de actividad clasificada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Ocupación de espacio público para terrazas, mesas y sillas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Quioscos en la vía pública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Inspección de establecimientos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Portadas, escaparates y vitrinas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Abastecimiento de agua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Alcantarillado y saneamiento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Canon por aprovechamiento urbanístico en suelo rústico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Recogida domiciliaria de basura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I.B.I.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Apertura de calicatas y zanjas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Licencias urbanísticas de obra menor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Licencias urbanísticas de obra mayor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Impuesto de vehículos de tracción mecánica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Vados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Voz pública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Venta ambulante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497050" w:type="pct"/>
            <w:vAlign w:val="center"/>
            <w:shd w:val="clear" w:fill="rgba(9, 175, 223, 0.5)"/>
            <w:gridSpan w:val="2"/>
          </w:tcPr>
          <w:p>
            <w:pPr>
              <w:jc w:val="center"/>
            </w:pPr>
            <w:r>
              <w:rPr>
                <w:b w:val="1"/>
                <w:bCs w:val="1"/>
                <w:shd w:val="clear" w:fill="rgba(9, 175, 223, 0.5)"/>
              </w:rPr>
              <w:t xml:space="preserve">Cementerio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Concesión de nicho de ocupación temporal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450,77 €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Concesión de nicho de restos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855,71 €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Cremación o incineración de cadáveres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345,85 €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Cremación o incineración de niños o de órganos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172,25 €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Cremación o incineración de restos cadavéricos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172,25 €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Cuota de conservación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25,14 €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Duplicado de títulos funerarios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40,00 €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Exhumación de cadáveres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170,38 €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Expedición. Canje de títulos funerarios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14,00 €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Inhumación de nichos usados. Con reducción a restos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170,38 €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Inhumación de primer uso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167,50 €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Lápidas. Modificación o colocación de lápidas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49,60 €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Modificación del derecho funerario. Traspasos inter vivos o mortis causa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7,00 €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Nichos de ocupación temporal + nicho de restos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896,85 €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Otras exhumaciones (restos o cenizas)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167,50 €</w:t>
            </w:r>
          </w:p>
        </w:tc>
      </w:tr>
    </w:tbl>
    <w:p>
      <w:pPr/>
      <w:r>
        <w:rPr/>
        <w:t xml:space="preserve"> </w:t>
      </w:r>
    </w:p>
    <w:tbl>
      <w:tblGrid>
        <w:gridCol w:w="138250" w:type="dxa"/>
        <w:gridCol w:w="369400" w:type="dxa"/>
      </w:tblGrid>
      <w:tblPr>
        <w:tblW w:w="5650" w:type="pct"/>
        <w:tblLayout w:type="autofit"/>
        <w:bidiVisual w:val="0"/>
      </w:tblPr>
      <w:tr>
        <w:trPr>
          <w:tblHeader w:val="1"/>
        </w:trPr>
        <w:tc>
          <w:tcPr>
            <w:tcW w:w="1382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3694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138250" w:type="pct"/>
            <w:vAlign w:val="center"/>
          </w:tcPr>
          <w:p>
            <w:pPr>
              <w:jc w:val="center"/>
            </w:pPr>
            <w:r>
              <w:rPr/>
              <w:t xml:space="preserve">Tarifas de los servicios 2020 </w:t>
            </w:r>
          </w:p>
        </w:tc>
        <w:tc>
          <w:tcPr>
            <w:tcW w:w="3694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2026-06-22T01:06:11+00:00</dcterms:created>
  <dcterms:modified xsi:type="dcterms:W3CDTF">2026-06-22T01:06:11+00:00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