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19200" w:type="dxa"/>
        <w:gridCol w:w="277550" w:type="dxa"/>
        <w:gridCol w:w="4732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19200" w:type="pct"/>
            <w:vAlign w:val="center"/>
          </w:tcPr>
          <w:p>
            <w:pPr>
              <w:jc w:val="center"/>
            </w:pPr>
            <w:r>
              <w:rPr/>
              <w:t xml:space="preserve">Apellidos y Nombre</w:t>
            </w: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Importe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Sin 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42.879,62 €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42.879,62 €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Dedicación al 50%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21.439,74 €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Sin 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42.879,62 €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42.879,62 €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42.879,62 €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Sin 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Dedicación al 50%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21.439,74 €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42.879,62 €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42.879,62 €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Dedicación al 75%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21.439,74 €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26.550,48 €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42.879,62 €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Dedicación al 50%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21.439,74 €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Sin 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Sin 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Sin 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Sin 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Sin 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469950" w:type="pct"/>
            <w:vAlign w:val="center"/>
            <w:gridSpan w:val="3"/>
          </w:tcPr>
          <w:p>
            <w:pPr>
              <w:jc w:val="center"/>
            </w:pPr>
          </w:p>
        </w:tc>
      </w:tr>
    </w:tbl>
    <w:p>
      <w:pPr/>
    </w:p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Dedicaciones y Retribuciones</w:t>
      </w:r>
    </w:p>
    <w:tbl>
      <w:tblGrid>
        <w:gridCol w:w="25250" w:type="dxa"/>
        <w:gridCol w:w="25250" w:type="dxa"/>
        <w:gridCol w:w="42650" w:type="dxa"/>
      </w:tblGrid>
      <w:tblPr>
        <w:tblW w:w="350" w:type="pct"/>
        <w:tblLayout w:type="autofit"/>
        <w:bidiVisual w:val="0"/>
      </w:tblPr>
      <w:tr>
        <w:trPr>
          <w:tblHeader w:val="1"/>
        </w:trPr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Modificación del régimen de dedicación y retribuciones de la concejal doña Verónica González Acosta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Régimen de dedicaciones 2023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Régimen de dedicaciones 2022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Propuesta de retribuciones e indemnizaciones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Retribuciones órganos de gobierno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Retribuciones órganos de gobierno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Retribuciones órganos de gobierno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Retribuciones concejales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Retribuciones personal directivo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Retribuciones dedicación parcial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Compatibilidades</w:t>
      </w:r>
    </w:p>
    <w:tbl>
      <w:tblGrid>
        <w:gridCol w:w="200150" w:type="dxa"/>
        <w:gridCol w:w="301950" w:type="dxa"/>
      </w:tblGrid>
      <w:tblPr>
        <w:tblW w:w="350" w:type="pct"/>
        <w:tblLayout w:type="autofit"/>
        <w:bidiVisual w:val="0"/>
      </w:tblPr>
      <w:tr>
        <w:trPr>
          <w:tblHeader w:val="1"/>
        </w:trPr>
        <w:tc>
          <w:tcPr>
            <w:tcW w:w="2001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01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00150" w:type="pct"/>
            <w:vAlign w:val="center"/>
          </w:tcPr>
          <w:p>
            <w:pPr>
              <w:jc w:val="center"/>
            </w:pPr>
            <w:r>
              <w:rPr/>
              <w:t xml:space="preserve">Compatibilidades</w:t>
            </w:r>
          </w:p>
        </w:tc>
        <w:tc>
          <w:tcPr>
            <w:tcW w:w="30195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Indemnizaciones</w:t>
      </w:r>
    </w:p>
    <w:tbl>
      <w:tblGrid>
        <w:gridCol w:w="200150" w:type="dxa"/>
        <w:gridCol w:w="301950" w:type="dxa"/>
      </w:tblGrid>
      <w:tblPr>
        <w:tblW w:w="350" w:type="pct"/>
        <w:tblLayout w:type="autofit"/>
        <w:bidiVisual w:val="0"/>
      </w:tblPr>
      <w:tr>
        <w:trPr>
          <w:tblHeader w:val="1"/>
        </w:trPr>
        <w:tc>
          <w:tcPr>
            <w:tcW w:w="2001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01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00150" w:type="pct"/>
            <w:vAlign w:val="center"/>
          </w:tcPr>
          <w:p>
            <w:pPr>
              <w:jc w:val="center"/>
            </w:pPr>
            <w:r>
              <w:rPr/>
              <w:t xml:space="preserve">Indemnizaciones al cese del cargo</w:t>
            </w:r>
          </w:p>
        </w:tc>
        <w:tc>
          <w:tcPr>
            <w:tcW w:w="301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2026-06-22T01:14:11+00:00</dcterms:created>
  <dcterms:modified xsi:type="dcterms:W3CDTF">2026-06-22T01:14:11+00:00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