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8800" w:type="dxa"/>
        <w:gridCol w:w="42130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9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Catálogo de procedimientos</w:t>
            </w:r>
          </w:p>
        </w:tc>
      </w:tr>
      <w:tr>
        <w:trPr/>
        <w:tc>
          <w:tcPr>
            <w:tcW w:w="8800" w:type="pct"/>
            <w:vAlign w:val="center"/>
          </w:tcPr>
          <w:p>
            <w:pPr>
              <w:jc w:val="center"/>
            </w:pPr>
            <w:r>
              <w:rPr/>
              <w:t xml:space="preserve">Para acceder a los trámites online pincha aquí</w:t>
            </w:r>
          </w:p>
        </w:tc>
        <w:tc>
          <w:tcPr>
            <w:tcW w:w="4213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9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2026-05-06T15:53:15+00:00</dcterms:created>
  <dcterms:modified xsi:type="dcterms:W3CDTF">2026-05-06T15:53:15+00:00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