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65200" w:type="dxa"/>
        <w:gridCol w:w="477600" w:type="dxa"/>
        <w:gridCol w:w="330450" w:type="dxa"/>
        <w:gridCol w:w="220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1652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Año</w:t>
            </w:r>
          </w:p>
        </w:tc>
        <w:tc>
          <w:tcPr>
            <w:tcW w:w="30800" w:type="pct"/>
            <w:vAlign w:val="center"/>
            <w:gridSpan w:val="2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Gastos</w:t>
            </w:r>
            <w:r>
              <w:rPr>
                <w:b w:val="1"/>
                <w:bCs w:val="1"/>
              </w:rPr>
              <w:t xml:space="preserve"> </w:t>
            </w:r>
          </w:p>
        </w:tc>
        <w:tc>
          <w:tcPr>
            <w:tcW w:w="220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Documento </w:t>
            </w:r>
          </w:p>
        </w:tc>
      </w:tr>
      <w:tr>
        <w:trPr/>
        <w:tc>
          <w:tcPr>
            <w:tcW w:w="16520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477600" w:type="pct"/>
            <w:vAlign w:val="center"/>
          </w:tcPr>
          <w:p>
            <w:pPr>
              <w:jc w:val="center"/>
            </w:pPr>
            <w:r>
              <w:rPr/>
              <w:t xml:space="preserve">Gasto de Personal</w:t>
            </w:r>
          </w:p>
        </w:tc>
        <w:tc>
          <w:tcPr>
            <w:tcW w:w="330450" w:type="pct"/>
            <w:vAlign w:val="center"/>
          </w:tcPr>
          <w:p>
            <w:pPr>
              <w:jc w:val="center"/>
            </w:pPr>
            <w:r>
              <w:rPr/>
              <w:t xml:space="preserve">12.609.136,34 €</w:t>
            </w:r>
          </w:p>
        </w:tc>
        <w:tc>
          <w:tcPr>
            <w:tcW w:w="220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477600" w:type="pct"/>
            <w:vAlign w:val="center"/>
          </w:tcPr>
          <w:p>
            <w:pPr>
              <w:jc w:val="center"/>
            </w:pPr>
            <w:r>
              <w:rPr/>
              <w:t xml:space="preserve">Porcentaje Gasto Personal sobre total</w:t>
            </w:r>
          </w:p>
        </w:tc>
        <w:tc>
          <w:tcPr>
            <w:tcW w:w="330450" w:type="pct"/>
            <w:vAlign w:val="center"/>
          </w:tcPr>
          <w:p>
            <w:pPr>
              <w:jc w:val="center"/>
            </w:pPr>
            <w:r>
              <w:rPr/>
              <w:t xml:space="preserve">45,03%</w:t>
            </w:r>
          </w:p>
        </w:tc>
      </w:tr>
      <w:tr>
        <w:trPr/>
        <w:tc>
          <w:tcPr>
            <w:tcW w:w="477600" w:type="pct"/>
            <w:vAlign w:val="center"/>
          </w:tcPr>
          <w:p>
            <w:pPr>
              <w:jc w:val="center"/>
            </w:pPr>
            <w:r>
              <w:rPr/>
              <w:t xml:space="preserve">Gasto arrendamiento de Bienes Inmuebles</w:t>
            </w:r>
          </w:p>
        </w:tc>
        <w:tc>
          <w:tcPr>
            <w:tcW w:w="330450" w:type="pct"/>
            <w:vAlign w:val="center"/>
          </w:tcPr>
          <w:p>
            <w:pPr>
              <w:jc w:val="center"/>
            </w:pPr>
            <w:r>
              <w:rPr/>
              <w:t xml:space="preserve">113.213, 27€ </w:t>
            </w:r>
          </w:p>
        </w:tc>
        <w:tc>
          <w:tcPr>
            <w:tcW w:w="220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477600" w:type="pct"/>
            <w:vAlign w:val="center"/>
          </w:tcPr>
          <w:p>
            <w:pPr>
              <w:jc w:val="center"/>
            </w:pPr>
            <w:r>
              <w:rPr/>
              <w:t xml:space="preserve">Gasto Patrocinio y Campañas de Publicidad Institucional</w:t>
            </w:r>
          </w:p>
        </w:tc>
        <w:tc>
          <w:tcPr>
            <w:tcW w:w="330450" w:type="pct"/>
            <w:vAlign w:val="center"/>
          </w:tcPr>
          <w:p>
            <w:pPr>
              <w:jc w:val="center"/>
            </w:pPr>
            <w:r>
              <w:rPr/>
              <w:t xml:space="preserve">108.632,64€ </w:t>
            </w:r>
          </w:p>
        </w:tc>
        <w:tc>
          <w:tcPr>
            <w:tcW w:w="220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477600" w:type="pct"/>
            <w:vAlign w:val="center"/>
          </w:tcPr>
          <w:p>
            <w:pPr>
              <w:jc w:val="center"/>
            </w:pPr>
            <w:r>
              <w:rPr/>
              <w:t xml:space="preserve">Gasto ayudas y subvenciones para actividades económicas</w:t>
            </w:r>
          </w:p>
        </w:tc>
        <w:tc>
          <w:tcPr>
            <w:tcW w:w="330450" w:type="pct"/>
            <w:vAlign w:val="center"/>
          </w:tcPr>
          <w:p>
            <w:pPr>
              <w:jc w:val="center"/>
            </w:pPr>
            <w:r>
              <w:rPr/>
              <w:t xml:space="preserve">1.544.568,01 € </w:t>
            </w:r>
          </w:p>
        </w:tc>
        <w:tc>
          <w:tcPr>
            <w:tcW w:w="22050" w:type="pct"/>
            <w:vAlign w:val="center"/>
          </w:tcPr>
          <w:p>
            <w:pPr>
              <w:jc w:val="center"/>
            </w:pPr>
          </w:p>
        </w:tc>
      </w:tr>
    </w:tbl>
    <w:tbl>
      <w:tblGrid>
        <w:gridCol w:w="164050" w:type="dxa"/>
        <w:gridCol w:w="474200" w:type="dxa"/>
        <w:gridCol w:w="328100" w:type="dxa"/>
        <w:gridCol w:w="1950" w:type="dxa"/>
      </w:tblGrid>
      <w:tblPr>
        <w:tblW w:w="950" w:type="pct"/>
        <w:tblLayout w:type="autofit"/>
        <w:bidiVisual w:val="0"/>
      </w:tblPr>
      <w:tr>
        <w:trPr>
          <w:tblHeader w:val="1"/>
        </w:trPr>
        <w:tc>
          <w:tcPr>
            <w:tcW w:w="1640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Año</w:t>
            </w:r>
          </w:p>
        </w:tc>
        <w:tc>
          <w:tcPr>
            <w:tcW w:w="302300" w:type="pct"/>
            <w:vAlign w:val="center"/>
            <w:gridSpan w:val="2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Gastos</w:t>
            </w:r>
            <w:r>
              <w:rPr>
                <w:b w:val="1"/>
                <w:bCs w:val="1"/>
              </w:rPr>
              <w:t xml:space="preserve"> </w:t>
            </w:r>
          </w:p>
        </w:tc>
        <w:tc>
          <w:tcPr>
            <w:tcW w:w="19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Documento </w:t>
            </w:r>
          </w:p>
        </w:tc>
      </w:tr>
      <w:tr>
        <w:trPr/>
        <w:tc>
          <w:tcPr>
            <w:tcW w:w="16405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474200" w:type="pct"/>
            <w:vAlign w:val="center"/>
          </w:tcPr>
          <w:p>
            <w:pPr>
              <w:jc w:val="center"/>
            </w:pPr>
            <w:r>
              <w:rPr/>
              <w:t xml:space="preserve">Gasto de Personal</w:t>
            </w:r>
          </w:p>
        </w:tc>
        <w:tc>
          <w:tcPr>
            <w:tcW w:w="328100" w:type="pct"/>
            <w:vAlign w:val="center"/>
          </w:tcPr>
          <w:p>
            <w:pPr>
              <w:jc w:val="center"/>
            </w:pPr>
            <w:r>
              <w:rPr/>
              <w:t xml:space="preserve">12.293.401,34 €</w:t>
            </w:r>
          </w:p>
        </w:tc>
        <w:tc>
          <w:tcPr>
            <w:tcW w:w="19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474200" w:type="pct"/>
            <w:vAlign w:val="center"/>
          </w:tcPr>
          <w:p>
            <w:pPr>
              <w:jc w:val="center"/>
            </w:pPr>
            <w:r>
              <w:rPr/>
              <w:t xml:space="preserve">Porcentaje Gasto Personal sobre total</w:t>
            </w:r>
          </w:p>
        </w:tc>
        <w:tc>
          <w:tcPr>
            <w:tcW w:w="328100" w:type="pct"/>
            <w:vAlign w:val="center"/>
          </w:tcPr>
          <w:p>
            <w:pPr>
              <w:jc w:val="center"/>
            </w:pPr>
            <w:r>
              <w:rPr/>
              <w:t xml:space="preserve">46,36%</w:t>
            </w:r>
          </w:p>
        </w:tc>
      </w:tr>
      <w:tr>
        <w:trPr/>
        <w:tc>
          <w:tcPr>
            <w:tcW w:w="474200" w:type="pct"/>
            <w:vAlign w:val="center"/>
          </w:tcPr>
          <w:p>
            <w:pPr>
              <w:jc w:val="center"/>
            </w:pPr>
            <w:r>
              <w:rPr/>
              <w:t xml:space="preserve">Gasto arrendamiento de Bienes Inmuebles</w:t>
            </w:r>
          </w:p>
        </w:tc>
        <w:tc>
          <w:tcPr>
            <w:tcW w:w="328100" w:type="pct"/>
            <w:vAlign w:val="center"/>
          </w:tcPr>
          <w:p>
            <w:pPr>
              <w:jc w:val="center"/>
            </w:pPr>
            <w:r>
              <w:rPr/>
              <w:t xml:space="preserve">99.220,00 € </w:t>
            </w:r>
          </w:p>
        </w:tc>
        <w:tc>
          <w:tcPr>
            <w:tcW w:w="19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474200" w:type="pct"/>
            <w:vAlign w:val="center"/>
          </w:tcPr>
          <w:p>
            <w:pPr>
              <w:jc w:val="center"/>
            </w:pPr>
            <w:r>
              <w:rPr/>
              <w:t xml:space="preserve">Gasto Patrocinio y Campañas de Publicidad Institucional</w:t>
            </w:r>
          </w:p>
        </w:tc>
        <w:tc>
          <w:tcPr>
            <w:tcW w:w="328100" w:type="pct"/>
            <w:vAlign w:val="center"/>
          </w:tcPr>
          <w:p>
            <w:pPr>
              <w:jc w:val="center"/>
            </w:pPr>
            <w:r>
              <w:rPr/>
              <w:t xml:space="preserve">2.116.255,66 € </w:t>
            </w:r>
          </w:p>
        </w:tc>
        <w:tc>
          <w:tcPr>
            <w:tcW w:w="19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474200" w:type="pct"/>
            <w:vAlign w:val="center"/>
          </w:tcPr>
          <w:p>
            <w:pPr>
              <w:jc w:val="center"/>
            </w:pPr>
            <w:r>
              <w:rPr/>
              <w:t xml:space="preserve">Gasto ayudas y subvenciones para actividades económicas</w:t>
            </w:r>
          </w:p>
        </w:tc>
        <w:tc>
          <w:tcPr>
            <w:tcW w:w="328100" w:type="pct"/>
            <w:vAlign w:val="center"/>
          </w:tcPr>
          <w:p>
            <w:pPr>
              <w:jc w:val="center"/>
            </w:pPr>
            <w:r>
              <w:rPr/>
              <w:t xml:space="preserve">1.647.105,63 € </w:t>
            </w:r>
          </w:p>
        </w:tc>
        <w:tc>
          <w:tcPr>
            <w:tcW w:w="19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164050" w:type="pct"/>
            <w:vAlign w:val="center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474200" w:type="pct"/>
            <w:vAlign w:val="center"/>
          </w:tcPr>
          <w:p>
            <w:pPr>
              <w:jc w:val="center"/>
            </w:pPr>
            <w:r>
              <w:rPr/>
              <w:t xml:space="preserve">Gasto de Personal</w:t>
            </w:r>
          </w:p>
        </w:tc>
        <w:tc>
          <w:tcPr>
            <w:tcW w:w="328100" w:type="pct"/>
            <w:vAlign w:val="center"/>
          </w:tcPr>
          <w:p>
            <w:pPr>
              <w:jc w:val="center"/>
            </w:pPr>
            <w:r>
              <w:rPr/>
              <w:t xml:space="preserve">11.588.941,81€</w:t>
            </w:r>
          </w:p>
        </w:tc>
        <w:tc>
          <w:tcPr>
            <w:tcW w:w="19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 </w:t>
            </w:r>
          </w:p>
        </w:tc>
      </w:tr>
      <w:tr>
        <w:trPr/>
        <w:tc>
          <w:tcPr>
            <w:tcW w:w="474200" w:type="pct"/>
            <w:vAlign w:val="center"/>
          </w:tcPr>
          <w:p>
            <w:pPr>
              <w:jc w:val="center"/>
            </w:pPr>
            <w:r>
              <w:rPr/>
              <w:t xml:space="preserve">Porcentaje Gasto Personal sobre total</w:t>
            </w:r>
          </w:p>
        </w:tc>
        <w:tc>
          <w:tcPr>
            <w:tcW w:w="328100" w:type="pct"/>
            <w:vAlign w:val="center"/>
          </w:tcPr>
          <w:p>
            <w:pPr>
              <w:jc w:val="center"/>
            </w:pPr>
            <w:r>
              <w:rPr/>
              <w:t xml:space="preserve">47,6%</w:t>
            </w:r>
          </w:p>
        </w:tc>
        <w:tc>
          <w:tcPr>
            <w:tcW w:w="19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 </w:t>
            </w:r>
          </w:p>
        </w:tc>
      </w:tr>
      <w:tr>
        <w:trPr/>
        <w:tc>
          <w:tcPr>
            <w:tcW w:w="474200" w:type="pct"/>
            <w:vAlign w:val="center"/>
          </w:tcPr>
          <w:p>
            <w:pPr>
              <w:jc w:val="center"/>
            </w:pPr>
            <w:r>
              <w:rPr/>
              <w:t xml:space="preserve">Gasto arrendamiento de Bienes Inmuebles</w:t>
            </w:r>
          </w:p>
        </w:tc>
        <w:tc>
          <w:tcPr>
            <w:tcW w:w="328100" w:type="pct"/>
            <w:vAlign w:val="center"/>
          </w:tcPr>
          <w:p>
            <w:pPr>
              <w:jc w:val="center"/>
            </w:pPr>
            <w:r>
              <w:rPr/>
              <w:t xml:space="preserve">114.725,84 € </w:t>
            </w:r>
          </w:p>
        </w:tc>
        <w:tc>
          <w:tcPr>
            <w:tcW w:w="19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 </w:t>
            </w:r>
          </w:p>
        </w:tc>
      </w:tr>
      <w:tr>
        <w:trPr/>
        <w:tc>
          <w:tcPr>
            <w:tcW w:w="474200" w:type="pct"/>
            <w:vAlign w:val="center"/>
          </w:tcPr>
          <w:p>
            <w:pPr>
              <w:jc w:val="center"/>
            </w:pPr>
            <w:r>
              <w:rPr/>
              <w:t xml:space="preserve">Gasto Patrocinio y Campañas de Publicidad Institucional</w:t>
            </w:r>
          </w:p>
        </w:tc>
        <w:tc>
          <w:tcPr>
            <w:tcW w:w="328100" w:type="pct"/>
            <w:vAlign w:val="center"/>
          </w:tcPr>
          <w:p>
            <w:pPr>
              <w:jc w:val="center"/>
            </w:pPr>
            <w:r>
              <w:rPr/>
              <w:t xml:space="preserve">1.605.444,01 € </w:t>
            </w:r>
          </w:p>
        </w:tc>
        <w:tc>
          <w:tcPr>
            <w:tcW w:w="19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 </w:t>
            </w:r>
          </w:p>
        </w:tc>
      </w:tr>
      <w:tr>
        <w:trPr/>
        <w:tc>
          <w:tcPr>
            <w:tcW w:w="474200" w:type="pct"/>
            <w:vAlign w:val="center"/>
          </w:tcPr>
          <w:p>
            <w:pPr>
              <w:jc w:val="center"/>
            </w:pPr>
            <w:r>
              <w:rPr/>
              <w:t xml:space="preserve">Gasto ayudas y subvenciones para actividades económicas</w:t>
            </w:r>
          </w:p>
        </w:tc>
        <w:tc>
          <w:tcPr>
            <w:tcW w:w="328100" w:type="pct"/>
            <w:vAlign w:val="center"/>
          </w:tcPr>
          <w:p>
            <w:pPr>
              <w:jc w:val="center"/>
            </w:pPr>
            <w:r>
              <w:rPr/>
              <w:t xml:space="preserve">1.894.140,22 € </w:t>
            </w:r>
          </w:p>
        </w:tc>
        <w:tc>
          <w:tcPr>
            <w:tcW w:w="1950" w:type="pct"/>
            <w:vAlign w:val="center"/>
          </w:tcPr>
          <w:p>
            <w:pPr>
              <w:jc w:val="center"/>
            </w:pPr>
          </w:p>
        </w:tc>
      </w:tr>
    </w:tbl>
    <w:p>
      <w:pPr/>
      <w:r>
        <w:rPr/>
        <w:t xml:space="preserve"> </w:t>
      </w:r>
    </w:p>
    <w:tbl>
      <w:tblGrid>
        <w:gridCol w:w="31650" w:type="dxa"/>
        <w:gridCol w:w="183800" w:type="dxa"/>
        <w:gridCol w:w="24850" w:type="dxa"/>
      </w:tblGrid>
      <w:tblPr>
        <w:tblW w:w="3050" w:type="pct"/>
        <w:tblLayout w:type="autofit"/>
        <w:bidiVisual w:val="0"/>
      </w:tblPr>
      <w:tr>
        <w:trPr>
          <w:tblHeader w:val="1"/>
        </w:trPr>
        <w:tc>
          <w:tcPr>
            <w:tcW w:w="31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Año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Denominación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Documento</w:t>
            </w: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Presupuesto gasto económico 2022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Presupuesto gasto funcional 2022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Presupuesto resumen personal eventual 2022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Presupuesto resumen órganos de gobierno 2022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Gastos Personal funcionario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  <w:p>
            <w:pPr>
              <w:jc w:val="center"/>
            </w:pP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Gastos Personal laboral fijo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  <w:p>
            <w:pPr>
              <w:jc w:val="center"/>
            </w:pP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Gastos Personal laboral indefinido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  <w:p>
            <w:pPr>
              <w:jc w:val="center"/>
            </w:pP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Gastos Personal órganos de gobierno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  <w:p>
            <w:pPr>
              <w:jc w:val="center"/>
            </w:pP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Gastos Personal personal eventual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  <w:p>
            <w:pPr>
              <w:jc w:val="center"/>
            </w:pP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Gasto en concepto de arrendamiento 2020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Gasto en ayudas y subvenciones economicas 2020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Gastos en campañas de publicidad 2020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Gastos de personal 2020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Gastos personal laboral temporal 2020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Gastos personal laboral fijo 2020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Gastos personal funcionario 2020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Gastos de representacion 2020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Gasto por habitante 2020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Arrendamiento de bienes inmuebles 2020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</w:tc>
      </w:tr>
    </w:tbl>
    <w:p>
      <w:pPr/>
      <w:r>
        <w:rPr/>
        <w:t xml:space="preserve"> 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2026-10-13T01:30:02+00:00</dcterms:created>
  <dcterms:modified xsi:type="dcterms:W3CDTF">2026-10-13T01:30:02+00:00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