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8800" w:type="dxa"/>
        <w:gridCol w:w="612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43880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612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>
                <w:b w:val="1"/>
                <w:bCs w:val="1"/>
              </w:rPr>
              <w:t xml:space="preserve">Esta institución no cuenta con Resoluciones denegatorias en el año 2025</w:t>
            </w:r>
          </w:p>
        </w:tc>
        <w:tc>
          <w:tcPr>
            <w:tcW w:w="61200" w:type="pct"/>
          </w:tcPr>
          <w:p>
            <w:pPr/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>
                <w:b w:val="1"/>
                <w:bCs w:val="1"/>
              </w:rPr>
              <w:t xml:space="preserve">Esta institución no cuenta con Resoluciones denegatorias en el año 2024 </w:t>
            </w:r>
          </w:p>
        </w:tc>
        <w:tc>
          <w:tcPr>
            <w:tcW w:w="61200" w:type="pct"/>
          </w:tcPr>
          <w:p>
            <w:pPr/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>
                <w:b w:val="1"/>
                <w:bCs w:val="1"/>
              </w:rPr>
              <w:t xml:space="preserve">Esta institución no cuenta con Resoluciones denegatorias en el año 2023</w:t>
            </w:r>
          </w:p>
        </w:tc>
        <w:tc>
          <w:tcPr>
            <w:tcW w:w="61200" w:type="pct"/>
          </w:tcPr>
          <w:p>
            <w:pPr/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>
                <w:b w:val="1"/>
                <w:bCs w:val="1"/>
              </w:rPr>
              <w:t xml:space="preserve">Esta institución no cuenta con Resoluciones denegatorias en el año 2022</w:t>
            </w:r>
          </w:p>
        </w:tc>
        <w:tc>
          <w:tcPr>
            <w:tcW w:w="61200" w:type="pct"/>
          </w:tcPr>
          <w:p>
            <w:pPr/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>
                <w:b w:val="1"/>
                <w:bCs w:val="1"/>
              </w:rPr>
              <w:t xml:space="preserve">Esta institución no cuenta con Resoluciones denegatorias en el año 2021</w:t>
            </w:r>
          </w:p>
        </w:tc>
        <w:tc>
          <w:tcPr>
            <w:tcW w:w="61200" w:type="pct"/>
          </w:tcPr>
          <w:p>
            <w:pPr/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>
                <w:b w:val="1"/>
                <w:bCs w:val="1"/>
              </w:rPr>
              <w:t xml:space="preserve">Resoluciones Denegatorias 2020</w:t>
            </w:r>
          </w:p>
        </w:tc>
        <w:tc>
          <w:tcPr>
            <w:tcW w:w="61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2026-08-26T17:27:55+00:00</dcterms:created>
  <dcterms:modified xsi:type="dcterms:W3CDTF">2026-08-26T17:27:55+00:00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